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0D99" w:rsidRDefault="00C60D99" w:rsidP="00C60D9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A07C3">
        <w:rPr>
          <w:rFonts w:ascii="Times New Roman" w:eastAsia="Times New Roman" w:hAnsi="Times New Roman" w:cs="Times New Roman"/>
          <w:b/>
          <w:sz w:val="28"/>
          <w:szCs w:val="28"/>
        </w:rPr>
        <w:t xml:space="preserve">Результаты рассмотрения обращений граждан за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1A07C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квартал</w:t>
      </w:r>
      <w:r w:rsidRPr="001A07C3">
        <w:rPr>
          <w:rFonts w:ascii="Times New Roman" w:eastAsia="Times New Roman" w:hAnsi="Times New Roman" w:cs="Times New Roman"/>
          <w:b/>
          <w:sz w:val="28"/>
          <w:szCs w:val="28"/>
        </w:rPr>
        <w:t xml:space="preserve"> 202</w:t>
      </w:r>
      <w:r w:rsidR="00224213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Pr="001A07C3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</w:t>
      </w:r>
    </w:p>
    <w:p w:rsidR="00224213" w:rsidRPr="001A07C3" w:rsidRDefault="00224213" w:rsidP="00C60D9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60D99" w:rsidRPr="00C60D99" w:rsidRDefault="00C60D99" w:rsidP="00C60D9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Hlk118730472"/>
      <w:r w:rsidRPr="00C60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статистических данных показал, что в 1 кв. 2024 года количество обращений, рассмотренных в соответствии с требованиями Федерального закона от 2 мая 2006 года № 59-ФЗ «О порядке рассмотрения обращений граждан Российской Федерации» (далее – Закон № 59-ФЗ) возросло на 27,2% в сравнении с аналогичным периодом прошлого года (далее – АППГ) и составило 2572 обращения против 2021 в АППГ. </w:t>
      </w:r>
    </w:p>
    <w:p w:rsidR="00F67A5E" w:rsidRPr="006E11E0" w:rsidRDefault="00F67A5E" w:rsidP="00F67A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1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Рост обращений произошел, в основном, за счет увеличения количества обращений,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разрешенных по существу</w:t>
      </w:r>
      <w:r w:rsidRPr="006E11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обращений,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поступивших по вопросам, не относящимся к компетенции следственных органов Следственного комитета Российской Федерации (далее – Следственный комитет) и переадресованных для разрешения по существу в органы прокуратуры и иные ведомства</w:t>
      </w:r>
    </w:p>
    <w:p w:rsidR="00C60D99" w:rsidRPr="00C60D99" w:rsidRDefault="00C60D99" w:rsidP="004601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принадлежности  в органы прокуратуры направлено 424 обращения (АППГ – 154), в иные ведомства – 462 (АППГ – 402). </w:t>
      </w:r>
      <w:r w:rsidRPr="00C86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Признано дубликатами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6014E">
        <w:rPr>
          <w:rFonts w:ascii="Times New Roman" w:eastAsia="Times New Roman" w:hAnsi="Times New Roman" w:cs="Times New Roman"/>
          <w:sz w:val="28"/>
          <w:szCs w:val="28"/>
          <w:lang w:eastAsia="ru-RU"/>
        </w:rPr>
        <w:t>38</w:t>
      </w:r>
      <w:r w:rsidRPr="00C86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</w:t>
      </w:r>
      <w:r w:rsidR="0046014E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C86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против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46014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86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АППГ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о</w:t>
      </w:r>
      <w:r w:rsidRPr="00C868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ставлено без рассмотрения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1</w:t>
      </w:r>
      <w:r w:rsidR="0046014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33</w:t>
      </w:r>
      <w:r w:rsidRPr="00C868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против </w:t>
      </w:r>
      <w:r w:rsidR="0046014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168</w:t>
      </w:r>
      <w:r w:rsidRPr="00C868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за АППГ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, в том числе в связи с прекращением переписки </w:t>
      </w:r>
      <w:r w:rsidRPr="00C86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46014E">
        <w:rPr>
          <w:rFonts w:ascii="Times New Roman" w:eastAsia="Times New Roman" w:hAnsi="Times New Roman" w:cs="Times New Roman"/>
          <w:sz w:val="28"/>
          <w:szCs w:val="28"/>
          <w:lang w:eastAsia="ru-RU"/>
        </w:rPr>
        <w:t>54</w:t>
      </w:r>
      <w:r w:rsidRPr="00C86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(АППГ – </w:t>
      </w:r>
      <w:r w:rsidR="0046014E">
        <w:rPr>
          <w:rFonts w:ascii="Times New Roman" w:eastAsia="Times New Roman" w:hAnsi="Times New Roman" w:cs="Times New Roman"/>
          <w:sz w:val="28"/>
          <w:szCs w:val="28"/>
          <w:lang w:eastAsia="ru-RU"/>
        </w:rPr>
        <w:t>91</w:t>
      </w:r>
      <w:r w:rsidRPr="00C868E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. </w:t>
      </w:r>
    </w:p>
    <w:p w:rsidR="0046014E" w:rsidRPr="00F67A5E" w:rsidRDefault="0046014E" w:rsidP="004601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A5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обращений, разрешенных по существу в 1 кв. 202</w:t>
      </w:r>
      <w:r w:rsidR="00F67A5E" w:rsidRPr="00F67A5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F67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от общего числа рассмотренных в следственном управлении обращений составила 55%, </w:t>
      </w:r>
      <w:r w:rsidR="00F67A5E" w:rsidRPr="00F67A5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и в</w:t>
      </w:r>
      <w:r w:rsidRPr="00F67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АППГ, при этом количественный показатель разрешенных обращений по существу (без дубликатов) в сравнении с АППГ существенно вырос </w:t>
      </w:r>
      <w:r w:rsidRPr="00F67A5E">
        <w:rPr>
          <w:rFonts w:ascii="Times New Roman" w:hAnsi="Times New Roman" w:cs="Times New Roman"/>
          <w:sz w:val="28"/>
          <w:szCs w:val="28"/>
        </w:rPr>
        <w:t xml:space="preserve">– </w:t>
      </w:r>
      <w:r w:rsidRPr="00F67A5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67A5E" w:rsidRPr="00F67A5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F67A5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67A5E" w:rsidRPr="00F67A5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F67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обращений против </w:t>
      </w:r>
      <w:r w:rsidR="00F67A5E" w:rsidRPr="00F67A5E">
        <w:rPr>
          <w:rFonts w:ascii="Times New Roman" w:eastAsia="Times New Roman" w:hAnsi="Times New Roman" w:cs="Times New Roman"/>
          <w:sz w:val="28"/>
          <w:szCs w:val="28"/>
          <w:lang w:eastAsia="ru-RU"/>
        </w:rPr>
        <w:t>1126</w:t>
      </w:r>
      <w:r w:rsidRPr="00F67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(+25</w:t>
      </w:r>
      <w:r w:rsidR="00F67A5E" w:rsidRPr="00F67A5E">
        <w:rPr>
          <w:rFonts w:ascii="Times New Roman" w:eastAsia="Times New Roman" w:hAnsi="Times New Roman" w:cs="Times New Roman"/>
          <w:sz w:val="28"/>
          <w:szCs w:val="28"/>
          <w:lang w:eastAsia="ru-RU"/>
        </w:rPr>
        <w:t>,6</w:t>
      </w:r>
      <w:r w:rsidRPr="00F67A5E">
        <w:rPr>
          <w:rFonts w:ascii="Times New Roman" w:eastAsia="Times New Roman" w:hAnsi="Times New Roman" w:cs="Times New Roman"/>
          <w:sz w:val="28"/>
          <w:szCs w:val="28"/>
          <w:lang w:eastAsia="ru-RU"/>
        </w:rPr>
        <w:t>%).</w:t>
      </w:r>
    </w:p>
    <w:p w:rsidR="0046014E" w:rsidRPr="00F67A5E" w:rsidRDefault="0046014E" w:rsidP="004601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A5E">
        <w:rPr>
          <w:rFonts w:ascii="Times New Roman" w:hAnsi="Times New Roman" w:cs="Times New Roman"/>
          <w:sz w:val="28"/>
          <w:szCs w:val="28"/>
        </w:rPr>
        <w:t>Из них отклонено 3</w:t>
      </w:r>
      <w:r w:rsidR="00F67A5E">
        <w:rPr>
          <w:rFonts w:ascii="Times New Roman" w:hAnsi="Times New Roman" w:cs="Times New Roman"/>
          <w:sz w:val="28"/>
          <w:szCs w:val="28"/>
        </w:rPr>
        <w:t>45</w:t>
      </w:r>
      <w:r w:rsidRPr="00F67A5E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F67A5E">
        <w:rPr>
          <w:rFonts w:ascii="Times New Roman" w:hAnsi="Times New Roman" w:cs="Times New Roman"/>
          <w:sz w:val="28"/>
          <w:szCs w:val="28"/>
        </w:rPr>
        <w:t>й</w:t>
      </w:r>
      <w:r w:rsidRPr="00F67A5E">
        <w:rPr>
          <w:rFonts w:ascii="Times New Roman" w:hAnsi="Times New Roman" w:cs="Times New Roman"/>
          <w:sz w:val="28"/>
          <w:szCs w:val="28"/>
        </w:rPr>
        <w:t xml:space="preserve"> (АППГ – 43</w:t>
      </w:r>
      <w:r w:rsidR="00F67A5E">
        <w:rPr>
          <w:rFonts w:ascii="Times New Roman" w:hAnsi="Times New Roman" w:cs="Times New Roman"/>
          <w:sz w:val="28"/>
          <w:szCs w:val="28"/>
        </w:rPr>
        <w:t>3</w:t>
      </w:r>
      <w:r w:rsidRPr="00F67A5E">
        <w:rPr>
          <w:rFonts w:ascii="Times New Roman" w:hAnsi="Times New Roman" w:cs="Times New Roman"/>
          <w:sz w:val="28"/>
          <w:szCs w:val="28"/>
        </w:rPr>
        <w:t xml:space="preserve">), на </w:t>
      </w:r>
      <w:r w:rsidR="00F67A5E">
        <w:rPr>
          <w:rFonts w:ascii="Times New Roman" w:hAnsi="Times New Roman" w:cs="Times New Roman"/>
          <w:sz w:val="28"/>
          <w:szCs w:val="28"/>
        </w:rPr>
        <w:t>1067</w:t>
      </w:r>
      <w:r w:rsidRPr="00F67A5E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F67A5E">
        <w:rPr>
          <w:rFonts w:ascii="Times New Roman" w:hAnsi="Times New Roman" w:cs="Times New Roman"/>
          <w:sz w:val="28"/>
          <w:szCs w:val="28"/>
        </w:rPr>
        <w:t>й</w:t>
      </w:r>
      <w:r w:rsidRPr="00F67A5E">
        <w:rPr>
          <w:rFonts w:ascii="Times New Roman" w:hAnsi="Times New Roman" w:cs="Times New Roman"/>
          <w:sz w:val="28"/>
          <w:szCs w:val="28"/>
        </w:rPr>
        <w:t xml:space="preserve"> даны ответы разъяснительного характера (АППГ – 6</w:t>
      </w:r>
      <w:r w:rsidR="00F67A5E">
        <w:rPr>
          <w:rFonts w:ascii="Times New Roman" w:hAnsi="Times New Roman" w:cs="Times New Roman"/>
          <w:sz w:val="28"/>
          <w:szCs w:val="28"/>
        </w:rPr>
        <w:t>93</w:t>
      </w:r>
      <w:r w:rsidRPr="00F67A5E">
        <w:rPr>
          <w:rFonts w:ascii="Times New Roman" w:hAnsi="Times New Roman" w:cs="Times New Roman"/>
          <w:sz w:val="28"/>
          <w:szCs w:val="28"/>
        </w:rPr>
        <w:t xml:space="preserve">). Обоснованными </w:t>
      </w:r>
      <w:r w:rsidR="00F67A5E">
        <w:rPr>
          <w:rFonts w:ascii="Times New Roman" w:hAnsi="Times New Roman" w:cs="Times New Roman"/>
          <w:sz w:val="28"/>
          <w:szCs w:val="28"/>
        </w:rPr>
        <w:t xml:space="preserve">признаны </w:t>
      </w:r>
      <w:r w:rsidRPr="00F67A5E">
        <w:rPr>
          <w:rFonts w:ascii="Times New Roman" w:hAnsi="Times New Roman" w:cs="Times New Roman"/>
          <w:sz w:val="28"/>
          <w:szCs w:val="28"/>
        </w:rPr>
        <w:t xml:space="preserve">доводы </w:t>
      </w:r>
      <w:r w:rsidR="00F67A5E">
        <w:rPr>
          <w:rFonts w:ascii="Times New Roman" w:hAnsi="Times New Roman" w:cs="Times New Roman"/>
          <w:sz w:val="28"/>
          <w:szCs w:val="28"/>
        </w:rPr>
        <w:t>3 обращений (</w:t>
      </w:r>
      <w:r w:rsidRPr="00F67A5E">
        <w:rPr>
          <w:rFonts w:ascii="Times New Roman" w:hAnsi="Times New Roman" w:cs="Times New Roman"/>
          <w:sz w:val="28"/>
          <w:szCs w:val="28"/>
        </w:rPr>
        <w:t>АППГ</w:t>
      </w:r>
      <w:r w:rsidR="00F67A5E">
        <w:rPr>
          <w:rFonts w:ascii="Times New Roman" w:hAnsi="Times New Roman" w:cs="Times New Roman"/>
          <w:sz w:val="28"/>
          <w:szCs w:val="28"/>
        </w:rPr>
        <w:t xml:space="preserve"> – 0).</w:t>
      </w:r>
    </w:p>
    <w:p w:rsidR="00C60D99" w:rsidRPr="00C60D99" w:rsidRDefault="00C60D99" w:rsidP="00C60D99">
      <w:pPr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0" w:color="FFFFFF"/>
        </w:pBd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D99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Исходя из содержания поставленных вопросов, характер разрешенных обращений по существу следующий:</w:t>
      </w:r>
    </w:p>
    <w:p w:rsidR="00C60D99" w:rsidRPr="00C60D99" w:rsidRDefault="00C60D99" w:rsidP="00C60D99">
      <w:pPr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0" w:color="FFFFFF"/>
        </w:pBd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D99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вопросам приема, регистрации и рассмотрения сообщений о преступлении разрешено 753 обращения (АППГ – 663), по вопросам предварительного следствия – 396 обращени</w:t>
      </w:r>
      <w:r w:rsidR="00F67A5E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C60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(АППГ – 269), по другим вопросам деятельности следственного управления – 266 обращений (АППГ – 194).</w:t>
      </w:r>
    </w:p>
    <w:p w:rsidR="00C60D99" w:rsidRPr="00C60D99" w:rsidRDefault="00C60D99" w:rsidP="00C60D99">
      <w:pPr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0" w:color="FFFFFF"/>
        </w:pBd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D99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отчетном периоде на 20,2% снизилось количество жалоб, разрешенных в порядке ст.124 УПК РФ, всего разрешено 107 жалоб против 134 за АППГ, из них 46 жалоб на действия (бездействие) и решения следователя, руководителя (заместителя) следственного органа при приеме, регистрации и рассмотрении сообщений о преступлении (АППГ – 73), 61 – на действия (бездействие) и решения следователя, руководителя (заместителя) следственного органа на предварительном следствии  (АППГ – 61). Разрешено 256 ходатайств (АППГ – 208).</w:t>
      </w:r>
    </w:p>
    <w:p w:rsidR="00C60D99" w:rsidRPr="00C60D99" w:rsidRDefault="00C60D99" w:rsidP="00C60D99">
      <w:pPr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0" w:color="FFFFFF"/>
        </w:pBd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Вместе с тем, произошло увеличение числа жалоб, по результатам которых доводы заявителей в полном объеме либо частично удовлетворены – 5 жалоб (АППГ – 1), из них 3 – на отказ в возбуждении уголовного дела, 1 – на прекращение уголовного дела, 1 – на другие действия (бездействия) и решения при производстве предварительного следствия. </w:t>
      </w:r>
    </w:p>
    <w:p w:rsidR="00C60D99" w:rsidRPr="00C60D99" w:rsidRDefault="00C60D99" w:rsidP="00C60D99">
      <w:pPr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0" w:color="FFFFFF"/>
        </w:pBd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D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отчетном периоде отмечается незначительное сокращение количества жалоб, рассмотренных судами области в порядке ст. 125 УПК РФ, 20 против 23 в АППГ, из них 1</w:t>
      </w:r>
      <w:r w:rsidR="0031746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C60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оставлено без удовлетворения (АППГ – 1</w:t>
      </w:r>
      <w:r w:rsidR="0031746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C60D9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31746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60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31746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60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прекращено производство (АППГ – </w:t>
      </w:r>
      <w:r w:rsidR="0031746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C60D9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317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Обоснованными доводы жалоб не признавались (АППГ – 2). </w:t>
      </w:r>
      <w:r w:rsidRPr="00C60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60D99" w:rsidRPr="00C60D99" w:rsidRDefault="00C60D99" w:rsidP="00C60D99">
      <w:pPr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0" w:color="FFFFFF"/>
        </w:pBd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15,8% увеличились количественные показатели приема граждан, всего в истекшем периоде 2024 года осуществлен прием 1380 жителей г. Челябинска и Челябинской области (АППГ – 1191), из них 958 </w:t>
      </w:r>
      <w:bookmarkStart w:id="1" w:name="_Hlk160202914"/>
      <w:r w:rsidRPr="00C60D9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bookmarkEnd w:id="1"/>
      <w:r w:rsidRPr="00C60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принято руководителями территориальных следственных отделов (АППГ– 827). </w:t>
      </w:r>
    </w:p>
    <w:p w:rsidR="00C60D99" w:rsidRPr="00C60D99" w:rsidRDefault="00C60D99" w:rsidP="00C60D99">
      <w:pPr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0" w:color="FFFFFF"/>
        </w:pBd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10% возросло число лиц, принятых руководством следственного управления – 121 против 110 за АППГ. </w:t>
      </w:r>
    </w:p>
    <w:p w:rsidR="00C60D99" w:rsidRPr="00C60D99" w:rsidRDefault="00C60D99" w:rsidP="00C60D99">
      <w:pPr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0" w:color="FFFFFF"/>
        </w:pBd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Лично руководителем следственного управления принято 64 гражданина (АППГ – 69), из них 48 обратились при проведении выездных приемов (в АППГ – 25). </w:t>
      </w:r>
    </w:p>
    <w:p w:rsidR="00C60D99" w:rsidRDefault="00C60D99" w:rsidP="00224213">
      <w:pPr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0" w:color="FFFFFF"/>
        </w:pBdr>
        <w:suppressAutoHyphens/>
        <w:spacing w:after="0" w:line="240" w:lineRule="auto"/>
        <w:ind w:firstLine="709"/>
        <w:jc w:val="both"/>
      </w:pPr>
      <w:r w:rsidRPr="00C60D9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Заместителями руководителя следственного управления принято 57 заявителей (АППГ – 41), из них 36 – в</w:t>
      </w:r>
      <w:r w:rsidR="008E08F3" w:rsidRPr="008E0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2" w:name="_GoBack"/>
      <w:bookmarkEnd w:id="2"/>
      <w:r w:rsidRPr="00C60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ходе выездных приемов (в АППГ – 28). </w:t>
      </w:r>
      <w:bookmarkEnd w:id="0"/>
    </w:p>
    <w:p w:rsidR="00294A7B" w:rsidRDefault="00294A7B"/>
    <w:sectPr w:rsidR="00294A7B" w:rsidSect="00224213">
      <w:headerReference w:type="default" r:id="rId6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146D" w:rsidRDefault="0029146D">
      <w:pPr>
        <w:spacing w:after="0" w:line="240" w:lineRule="auto"/>
      </w:pPr>
      <w:r>
        <w:separator/>
      </w:r>
    </w:p>
  </w:endnote>
  <w:endnote w:type="continuationSeparator" w:id="0">
    <w:p w:rsidR="0029146D" w:rsidRDefault="002914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146D" w:rsidRDefault="0029146D">
      <w:pPr>
        <w:spacing w:after="0" w:line="240" w:lineRule="auto"/>
      </w:pPr>
      <w:r>
        <w:separator/>
      </w:r>
    </w:p>
  </w:footnote>
  <w:footnote w:type="continuationSeparator" w:id="0">
    <w:p w:rsidR="0029146D" w:rsidRDefault="002914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90090105"/>
      <w:docPartObj>
        <w:docPartGallery w:val="Page Numbers (Top of Page)"/>
        <w:docPartUnique/>
      </w:docPartObj>
    </w:sdtPr>
    <w:sdtEndPr/>
    <w:sdtContent>
      <w:p w:rsidR="001253B8" w:rsidRDefault="0046014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7468">
          <w:rPr>
            <w:noProof/>
          </w:rPr>
          <w:t>2</w:t>
        </w:r>
        <w:r>
          <w:fldChar w:fldCharType="end"/>
        </w:r>
      </w:p>
    </w:sdtContent>
  </w:sdt>
  <w:p w:rsidR="00614958" w:rsidRDefault="0029146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0D99"/>
    <w:rsid w:val="00224213"/>
    <w:rsid w:val="0029146D"/>
    <w:rsid w:val="00294A7B"/>
    <w:rsid w:val="00317468"/>
    <w:rsid w:val="0046014E"/>
    <w:rsid w:val="006044F2"/>
    <w:rsid w:val="008E08F3"/>
    <w:rsid w:val="00C60D99"/>
    <w:rsid w:val="00F67A5E"/>
    <w:rsid w:val="00FE5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EAD1A"/>
  <w15:docId w15:val="{432631BD-9B3D-47A9-9A3B-0055861B5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60D9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0D99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C60D99"/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3174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74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561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Лариса Геннадьевна Григорович</dc:creator>
  <cp:lastModifiedBy>Светлана Леонидовна Баева</cp:lastModifiedBy>
  <cp:revision>5</cp:revision>
  <cp:lastPrinted>2024-05-16T06:32:00Z</cp:lastPrinted>
  <dcterms:created xsi:type="dcterms:W3CDTF">2024-05-15T13:30:00Z</dcterms:created>
  <dcterms:modified xsi:type="dcterms:W3CDTF">2024-05-20T06:09:00Z</dcterms:modified>
</cp:coreProperties>
</file>